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596B">
      <w:pPr>
        <w:pStyle w:val="a3"/>
        <w:kinsoku w:val="0"/>
        <w:overflowPunct w:val="0"/>
        <w:spacing w:before="70"/>
        <w:ind w:left="359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cs/>
        </w:rPr>
        <w:t>สถิติฐานความผิดคดีอาญา</w:t>
      </w:r>
      <w:r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  <w:cs/>
        </w:rPr>
        <w:t>คดี</w:t>
      </w:r>
      <w:r>
        <w:rPr>
          <w:b/>
          <w:bCs/>
          <w:sz w:val="28"/>
          <w:szCs w:val="28"/>
          <w:cs/>
        </w:rPr>
        <w:t xml:space="preserve"> 4 </w:t>
      </w:r>
      <w:r>
        <w:rPr>
          <w:b/>
          <w:bCs/>
          <w:sz w:val="28"/>
          <w:szCs w:val="28"/>
          <w:cs/>
        </w:rPr>
        <w:t>กลุ่ม</w:t>
      </w:r>
      <w:r>
        <w:rPr>
          <w:b/>
          <w:bCs/>
          <w:sz w:val="28"/>
          <w:szCs w:val="28"/>
          <w:cs/>
        </w:rPr>
        <w:t xml:space="preserve">) </w:t>
      </w:r>
      <w:r>
        <w:rPr>
          <w:b/>
          <w:bCs/>
          <w:sz w:val="28"/>
          <w:szCs w:val="28"/>
          <w:cs/>
        </w:rPr>
        <w:t>หน่วยงาน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สภ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พลูตาหลวง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จว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ชลบุรี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.2</w:t>
      </w:r>
    </w:p>
    <w:p w:rsidR="00000000" w:rsidRDefault="0019596B">
      <w:pPr>
        <w:pStyle w:val="a3"/>
        <w:tabs>
          <w:tab w:val="left" w:pos="9805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3915"/>
        <w:rPr>
          <w:sz w:val="28"/>
          <w:szCs w:val="28"/>
        </w:rPr>
      </w:pPr>
      <w:r>
        <w:rPr>
          <w:sz w:val="28"/>
          <w:szCs w:val="28"/>
          <w:cs/>
        </w:rPr>
        <w:t>ตั้งแต่วันที่</w:t>
      </w:r>
      <w:r>
        <w:rPr>
          <w:sz w:val="28"/>
          <w:szCs w:val="28"/>
          <w:cs/>
        </w:rPr>
        <w:t xml:space="preserve"> 01 </w:t>
      </w:r>
      <w:r>
        <w:rPr>
          <w:sz w:val="28"/>
          <w:szCs w:val="28"/>
          <w:cs/>
        </w:rPr>
        <w:t>พฤศจิกายน</w:t>
      </w:r>
      <w:r>
        <w:rPr>
          <w:sz w:val="28"/>
          <w:szCs w:val="28"/>
          <w:cs/>
        </w:rPr>
        <w:t xml:space="preserve"> 2568 </w:t>
      </w:r>
      <w:r>
        <w:rPr>
          <w:sz w:val="28"/>
          <w:szCs w:val="28"/>
          <w:cs/>
        </w:rPr>
        <w:t>ถึง</w:t>
      </w:r>
      <w:r>
        <w:rPr>
          <w:sz w:val="28"/>
          <w:szCs w:val="28"/>
          <w:cs/>
        </w:rPr>
        <w:t xml:space="preserve"> 30 </w:t>
      </w:r>
      <w:r>
        <w:rPr>
          <w:sz w:val="28"/>
          <w:szCs w:val="28"/>
          <w:cs/>
        </w:rPr>
        <w:t>พฤศจิกายน</w:t>
      </w:r>
      <w:r>
        <w:rPr>
          <w:sz w:val="28"/>
          <w:szCs w:val="28"/>
          <w:cs/>
        </w:rPr>
        <w:t xml:space="preserve"> 2568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  <w:t>23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  <w:t>23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383"/>
        <w:gridCol w:w="610"/>
        <w:gridCol w:w="993"/>
        <w:gridCol w:w="685"/>
        <w:gridCol w:w="308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9596B">
            <w:pPr>
              <w:pStyle w:val="TableParagraph"/>
              <w:kinsoku w:val="0"/>
              <w:overflowPunct w:val="0"/>
              <w:spacing w:before="0"/>
              <w:ind w:left="1097" w:right="1097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27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64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9596B">
            <w:pPr>
              <w:pStyle w:val="TableParagraph"/>
              <w:kinsoku w:val="0"/>
              <w:overflowPunct w:val="0"/>
              <w:spacing w:before="0"/>
              <w:ind w:left="56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ผลปฎ</w:t>
            </w:r>
            <w:r>
              <w:rPr>
                <w:cs/>
              </w:rPr>
              <w:t>ิบัติ</w:t>
            </w:r>
            <w:r>
              <w:rPr>
                <w:cs/>
              </w:rPr>
              <w:t xml:space="preserve"> (%)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48" w:firstLine="6"/>
              <w:jc w:val="left"/>
            </w:pPr>
            <w:r>
              <w:rPr>
                <w:cs/>
              </w:rPr>
              <w:t>อัตราความผิด</w:t>
            </w:r>
          </w:p>
          <w:p w:rsidR="00000000" w:rsidRDefault="0019596B">
            <w:pPr>
              <w:pStyle w:val="TableParagraph"/>
              <w:kinsoku w:val="0"/>
              <w:overflowPunct w:val="0"/>
              <w:spacing w:before="17"/>
              <w:ind w:left="4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่อประชากรแส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9596B">
            <w:pPr>
              <w:pStyle w:val="TableParagraph"/>
              <w:tabs>
                <w:tab w:val="left" w:pos="1123"/>
              </w:tabs>
              <w:kinsoku w:val="0"/>
              <w:overflowPunct w:val="0"/>
              <w:spacing w:before="0"/>
              <w:ind w:left="-6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น</w:t>
            </w:r>
            <w:r>
              <w:rPr>
                <w:cs/>
              </w:rPr>
              <w:tab/>
            </w: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t>(%)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51" w:lineRule="exact"/>
              <w:ind w:right="394"/>
              <w:jc w:val="right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ร้อยละ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>(</w:t>
            </w:r>
            <w:r>
              <w:rPr>
                <w:sz w:val="20"/>
                <w:szCs w:val="20"/>
                <w:cs/>
              </w:rPr>
              <w:t>ต่อ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ป้องกันและปราบปรามการฟอกเงิน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พยายามฆ่า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ทำร้ายร่าง</w:t>
            </w:r>
            <w:r>
              <w:rPr>
                <w:sz w:val="20"/>
                <w:szCs w:val="20"/>
                <w:cs/>
              </w:rPr>
              <w:t>กาย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2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2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2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9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2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9596B">
            <w:pPr>
              <w:pStyle w:val="TableParagraph"/>
              <w:kinsoku w:val="0"/>
              <w:overflowPunct w:val="0"/>
              <w:spacing w:before="0"/>
              <w:ind w:left="2095" w:right="2090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777" w:right="777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90.99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4.1 - 4.9)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ยาเสพติด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4.1.1-4.1.9 )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94.44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ฉ้อโกง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89.66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</w:t>
            </w:r>
            <w:r>
              <w:rPr>
                <w:sz w:val="20"/>
                <w:szCs w:val="20"/>
                <w:cs/>
              </w:rPr>
              <w:t>รอง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อาวุธปืนและวัตถุร</w:t>
            </w:r>
            <w:r>
              <w:rPr>
                <w:sz w:val="20"/>
                <w:szCs w:val="20"/>
                <w:cs/>
              </w:rPr>
              <w:t>ะเบิด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4.2.1 - 4.2.5)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87.50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อาวุธปืนสงคราม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มี</w:t>
            </w:r>
            <w:r>
              <w:rPr>
                <w:sz w:val="20"/>
                <w:szCs w:val="20"/>
                <w:cs/>
              </w:rPr>
              <w:t>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"/>
        </w:trPr>
        <w:tc>
          <w:tcPr>
            <w:tcW w:w="62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9596B">
            <w:pPr>
              <w:pStyle w:val="TableParagraph"/>
              <w:kinsoku w:val="0"/>
              <w:overflowPunct w:val="0"/>
              <w:spacing w:before="0"/>
              <w:ind w:left="2586" w:right="2586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31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808" w:right="808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วัตถุระเบิด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223" w:right="22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6277" w:type="dxa"/>
            <w:gridSpan w:val="6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รวมเฉพาะ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3.1 - 3.17)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4.3.1 - 4.3.4)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บ่อนการพนัน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เล่นการพนันตั้งแต่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คนขึ้นไป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สื่อสิ่งพิมพ์ลามกอนาจาร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z w:val="20"/>
                <w:szCs w:val="20"/>
                <w:cs/>
              </w:rPr>
              <w:t xml:space="preserve">  (</w:t>
            </w:r>
            <w:r>
              <w:rPr>
                <w:sz w:val="20"/>
                <w:szCs w:val="20"/>
                <w:cs/>
              </w:rPr>
              <w:t>ป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อาญา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ม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269/1-269/7)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</w:t>
            </w:r>
            <w:r>
              <w:rPr>
                <w:sz w:val="20"/>
                <w:szCs w:val="20"/>
                <w:cs/>
              </w:rPr>
              <w:t>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ป่าไม้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4.8.1 - 4.8.2)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ควบคุมเครื่องดื่มแอลกอฮอล์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2551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4.8.2.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สุรา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2493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ส่งเสริมและรักษาคุณภาพสิ่งแวดล้อมแห่งชาติ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2535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113" w:right="11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พรก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การบริหารราชการในสถานการณ์ฉุกเฉิน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2548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3.13.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ขุดดินและถมดิน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ศุลากร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625" w:right="150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ประชากร</w:t>
            </w:r>
          </w:p>
        </w:tc>
        <w:tc>
          <w:tcPr>
            <w:tcW w:w="61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45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1594758</w:t>
            </w: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8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7590" w:type="dxa"/>
            <w:gridSpan w:val="8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9596B">
            <w:pPr>
              <w:pStyle w:val="TableParagraph"/>
              <w:kinsoku w:val="0"/>
              <w:overflowPunct w:val="0"/>
              <w:spacing w:before="0" w:line="204" w:lineRule="exact"/>
              <w:ind w:left="15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ผู้พิมพ์รายงาน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ต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วุฒิพงษ์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สมใจ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วันที่พิมพ์รายงาน</w:t>
            </w:r>
            <w:r>
              <w:rPr>
                <w:sz w:val="20"/>
                <w:szCs w:val="20"/>
                <w:cs/>
              </w:rPr>
              <w:t xml:space="preserve"> 20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</w:t>
            </w:r>
            <w:r>
              <w:rPr>
                <w:sz w:val="20"/>
                <w:szCs w:val="20"/>
                <w:cs/>
              </w:rPr>
              <w:t xml:space="preserve">. 2569  </w:t>
            </w:r>
            <w:r>
              <w:rPr>
                <w:sz w:val="20"/>
                <w:szCs w:val="20"/>
                <w:cs/>
              </w:rPr>
              <w:t>เวลา</w:t>
            </w:r>
            <w:r>
              <w:rPr>
                <w:sz w:val="20"/>
                <w:szCs w:val="20"/>
                <w:cs/>
              </w:rPr>
              <w:t xml:space="preserve"> 10:00 </w:t>
            </w:r>
            <w:r>
              <w:rPr>
                <w:sz w:val="20"/>
                <w:szCs w:val="20"/>
                <w:cs/>
              </w:rPr>
              <w:t>น</w:t>
            </w:r>
            <w:r>
              <w:rPr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19596B">
            <w:pPr>
              <w:rPr>
                <w:rFonts w:ascii="Times New Roman" w:hAnsi="Times New Roman" w:cs="Angsana New"/>
              </w:rPr>
            </w:pPr>
          </w:p>
        </w:tc>
      </w:tr>
    </w:tbl>
    <w:p w:rsidR="00000000" w:rsidRDefault="0019596B">
      <w:pPr>
        <w:pStyle w:val="a3"/>
        <w:tabs>
          <w:tab w:val="left" w:pos="622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48260</wp:posOffset>
                </wp:positionV>
                <wp:extent cx="76200" cy="7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9596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71755" cy="71755"/>
                                  <wp:effectExtent l="0" t="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9596B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2pt;margin-top:3.8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" o:allowincell="f" filled="f" stroked="f">
                <v:textbox inset="0,0,0,0">
                  <w:txbxContent>
                    <w:p w:rsidR="00000000" w:rsidRDefault="0019596B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</w:rPr>
                        <w:drawing>
                          <wp:inline distT="0" distB="0" distL="0" distR="0">
                            <wp:extent cx="71755" cy="71755"/>
                            <wp:effectExtent l="0" t="0" r="444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9596B">
                      <w:pPr>
                        <w:rPr>
                          <w:rFonts w:ascii="Times New Roman" w:hAnsi="Times New Roman" w:cs="Angsana Ne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s/>
        </w:rPr>
        <w:t>ที่มา</w:t>
      </w:r>
      <w:r>
        <w:rPr>
          <w:cs/>
        </w:rPr>
        <w:t xml:space="preserve"> : </w:t>
      </w:r>
      <w:r>
        <w:rPr>
          <w:cs/>
        </w:rPr>
        <w:t>ระบบสารสนเทศสถานีตำรวจ</w:t>
      </w:r>
      <w:r>
        <w:rPr>
          <w:spacing w:val="34"/>
          <w:cs/>
        </w:rPr>
        <w:t xml:space="preserve"> </w:t>
      </w:r>
      <w:r>
        <w:rPr>
          <w:cs/>
        </w:rPr>
        <w:t>สำนักงานตำรวจแห่งชาติ</w:t>
      </w:r>
      <w:r>
        <w:rPr>
          <w:cs/>
        </w:rPr>
        <w:tab/>
        <w:t xml:space="preserve">* </w:t>
      </w:r>
      <w:r>
        <w:rPr>
          <w:cs/>
        </w:rPr>
        <w:t>หมายเหตุ</w:t>
      </w:r>
      <w:r>
        <w:rPr>
          <w:cs/>
        </w:rPr>
        <w:t xml:space="preserve">   </w:t>
      </w:r>
      <w:r>
        <w:t xml:space="preserve">1. </w:t>
      </w:r>
      <w:r>
        <w:rPr>
          <w:cs/>
        </w:rPr>
        <w:t>หน่วยงานที่รับผิดชอบในการรายงาน</w:t>
      </w:r>
      <w:r>
        <w:rPr>
          <w:cs/>
        </w:rPr>
        <w:t xml:space="preserve"> </w:t>
      </w:r>
      <w:r>
        <w:rPr>
          <w:cs/>
        </w:rPr>
        <w:t>ได้แก่</w:t>
      </w:r>
      <w:r>
        <w:rPr>
          <w:cs/>
        </w:rPr>
        <w:t xml:space="preserve"> </w:t>
      </w:r>
      <w:r>
        <w:rPr>
          <w:cs/>
        </w:rPr>
        <w:t>ศทก</w:t>
      </w:r>
      <w:r>
        <w:rPr>
          <w:cs/>
        </w:rPr>
        <w:t>.</w:t>
      </w:r>
      <w:r>
        <w:rPr>
          <w:cs/>
        </w:rPr>
        <w:t>สทส</w:t>
      </w:r>
      <w:r>
        <w:rPr>
          <w:cs/>
        </w:rPr>
        <w:t xml:space="preserve">. </w:t>
      </w:r>
      <w:r>
        <w:rPr>
          <w:cs/>
        </w:rPr>
        <w:t>และผอ</w:t>
      </w:r>
      <w:r>
        <w:rPr>
          <w:cs/>
        </w:rPr>
        <w:t>.</w:t>
      </w:r>
      <w:r>
        <w:rPr>
          <w:cs/>
        </w:rPr>
        <w:t>สยศ</w:t>
      </w:r>
      <w:r>
        <w:rPr>
          <w:cs/>
        </w:rPr>
        <w:t>.</w:t>
      </w:r>
      <w:r>
        <w:rPr>
          <w:cs/>
        </w:rPr>
        <w:t>ตร</w:t>
      </w:r>
      <w:r>
        <w:rPr>
          <w:cs/>
        </w:rPr>
        <w:t xml:space="preserve">. </w:t>
      </w:r>
      <w:r>
        <w:t xml:space="preserve">, 2. </w:t>
      </w:r>
      <w:r>
        <w:rPr>
          <w:cs/>
        </w:rPr>
        <w:t>คดีกลุ่มที่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cs/>
        </w:rPr>
        <w:t>ฐานความผิดพิเศษ</w:t>
      </w:r>
      <w:r>
        <w:rPr>
          <w:cs/>
        </w:rPr>
        <w:t xml:space="preserve"> </w:t>
      </w:r>
      <w:r>
        <w:rPr>
          <w:cs/>
        </w:rPr>
        <w:t>สามารถปรับเปลี่ยนไ</w:t>
      </w:r>
      <w:r>
        <w:rPr>
          <w:cs/>
        </w:rPr>
        <w:t>ด้ตามสถานการณ์และนโยบายของ</w:t>
      </w:r>
      <w:r>
        <w:rPr>
          <w:cs/>
        </w:rPr>
        <w:t xml:space="preserve"> </w:t>
      </w:r>
      <w:r>
        <w:rPr>
          <w:cs/>
        </w:rPr>
        <w:t>ตร</w:t>
      </w:r>
      <w:r>
        <w:rPr>
          <w:cs/>
        </w:rPr>
        <w:t>.</w:t>
      </w:r>
    </w:p>
    <w:sectPr w:rsidR="00000000">
      <w:type w:val="continuous"/>
      <w:pgSz w:w="16840" w:h="11910" w:orient="landscape"/>
      <w:pgMar w:top="40" w:right="2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6B"/>
    <w:rsid w:val="0019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2026-06-05T09:08:00Z</dcterms:created>
  <dcterms:modified xsi:type="dcterms:W3CDTF">2026-06-05T09:08:00Z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</Properties>
</file>