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28440684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 โทร. 0-3824-5518</w:t>
      </w:r>
    </w:p>
    <w:p w14:paraId="54BAC6A6" w14:textId="2D4C76EA" w:rsidR="008051DF" w:rsidRDefault="008051DF" w:rsidP="008051DF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 w:hint="cs"/>
          <w:color w:val="000000"/>
          <w:cs/>
        </w:rPr>
        <w:t>(ชบ)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 w:hint="cs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</w:t>
      </w:r>
      <w:r>
        <w:rPr>
          <w:rFonts w:ascii="TH SarabunIT๙" w:hAnsi="TH SarabunIT๙" w:cs="TH SarabunIT๙"/>
          <w:color w:val="000000"/>
        </w:rPr>
        <w:t>1980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 xml:space="preserve">                วันที่</w:t>
      </w:r>
      <w:r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/>
          <w:color w:val="000000"/>
        </w:rPr>
        <w:t xml:space="preserve">31 </w:t>
      </w:r>
      <w:r>
        <w:rPr>
          <w:rFonts w:ascii="TH SarabunIT๙" w:hAnsi="TH SarabunIT๙" w:cs="TH SarabunIT๙" w:hint="cs"/>
          <w:color w:val="000000"/>
          <w:cs/>
        </w:rPr>
        <w:t>ธันวาคม</w:t>
      </w:r>
      <w:r>
        <w:rPr>
          <w:rFonts w:ascii="TH SarabunIT๙" w:hAnsi="TH SarabunIT๙" w:cs="TH SarabunIT๙" w:hint="cs"/>
          <w:color w:val="000000"/>
          <w:cs/>
        </w:rPr>
        <w:t xml:space="preserve">  2567</w:t>
      </w:r>
    </w:p>
    <w:p w14:paraId="1C63C033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/>
          <w:cs/>
        </w:rPr>
        <w:t>รายงานสถานภาพอาวุธปืนของทางราชการ</w:t>
      </w:r>
    </w:p>
    <w:p w14:paraId="39D11B9A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261CA9D4" w14:textId="77777777" w:rsidR="008051DF" w:rsidRDefault="008051DF" w:rsidP="008051DF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34ABFD69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4525855A" w14:textId="4017A229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ตามหนังสือ คําสั่ง สภ.พลูตาหลวง ที่ 202/๒๕๖</w:t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ลง ๑ ต.ค.๖7 เรื่อง แต่งตั้งคณะกรรมการตรวจสอบอาวุธปืน และเครื่องกระสุนปืนของทางราชการ ประจําเดือน รายงานเป็นรูปเล่ม ตามแบบรายงาน ๑/๑ -๑/๑0 รายงานให้ ภ.จว.ชลบุรี ทราบฯ นั้น สภ.พลูตาหลวง ขอเรียนว่าได้ดําเนินการตรวจสอบแล้ว ตามคําสั่ง   สภ.พลูตาหลวง ที่ 202/๒๕๖7 เรื่อง แต่งตั้งคณะกรรมการตรวจสอบอาวุธปืน และเครื่องกระสุนปืนของทางราชการ ประจําเดือน ของทางราชการ ตามบัญชีคุมประเภทอาวุธปืน เครื่อง กระสุนปืน ดังนี้</w:t>
      </w:r>
    </w:p>
    <w:p w14:paraId="4B79B03A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166A7571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๒.๑ เบิกอาวุธปืน </w:t>
      </w:r>
      <w:r>
        <w:rPr>
          <w:rFonts w:ascii="TH SarabunIT๙" w:hAnsi="TH SarabunIT๙" w:cs="TH SarabunIT๙"/>
        </w:rPr>
        <w:t>Sig sauer P</w:t>
      </w:r>
      <w:r>
        <w:rPr>
          <w:rFonts w:ascii="TH SarabunIT๙" w:hAnsi="TH SarabunIT๙" w:cs="TH SarabunIT๙" w:hint="cs"/>
          <w:cs/>
        </w:rPr>
        <w:t>320</w:t>
      </w:r>
      <w:r>
        <w:rPr>
          <w:rFonts w:ascii="TH SarabunIT๙" w:hAnsi="TH SarabunIT๙" w:cs="TH SarabunIT๙"/>
        </w:rPr>
        <w:t xml:space="preserve"> sp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3 กระบอก</w:t>
      </w:r>
    </w:p>
    <w:p w14:paraId="0D2837C3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๒.2 เบิกอาวุธปืน </w:t>
      </w:r>
      <w:r>
        <w:rPr>
          <w:rFonts w:ascii="TH SarabunIT๙" w:hAnsi="TH SarabunIT๙" w:cs="TH SarabunIT๙"/>
        </w:rPr>
        <w:t xml:space="preserve">Sig sauer M18E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6 กระบอก</w:t>
      </w:r>
    </w:p>
    <w:p w14:paraId="5AEFE0CC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๒.3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 xml:space="preserve">19 </w:t>
      </w:r>
      <w:r>
        <w:rPr>
          <w:rFonts w:ascii="TH SarabunIT๙" w:hAnsi="TH SarabunIT๙" w:cs="TH SarabunIT๙"/>
        </w:rPr>
        <w:t xml:space="preserve">Gen 4 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6 กระบอก</w:t>
      </w:r>
    </w:p>
    <w:p w14:paraId="3F8FCB59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๒.4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จํานวน   2 กระบอก</w:t>
      </w:r>
    </w:p>
    <w:p w14:paraId="0A78FBFD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๒.5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 - กระบอก</w:t>
      </w:r>
    </w:p>
    <w:p w14:paraId="5E67C68A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๒.6 เบิกอาวุธปืน ปลย. 5.56 มม. (</w:t>
      </w:r>
      <w:r>
        <w:rPr>
          <w:rFonts w:ascii="TH SarabunIT๙" w:hAnsi="TH SarabunIT๙" w:cs="TH SarabunIT๙"/>
        </w:rPr>
        <w:t>colt m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 w:hint="cs"/>
          <w:cs/>
        </w:rPr>
        <w:tab/>
        <w:t>จํานวน    - กระบอก</w:t>
      </w:r>
    </w:p>
    <w:p w14:paraId="4E388DB9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๒.7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๑ กระบอก</w:t>
      </w:r>
    </w:p>
    <w:p w14:paraId="6AA1DA21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๒.8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2 ตัว</w:t>
      </w:r>
    </w:p>
    <w:p w14:paraId="5E3A21B7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๒.9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-  นัด</w:t>
      </w:r>
    </w:p>
    <w:p w14:paraId="772C61BD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3.0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-  นัด</w:t>
      </w:r>
    </w:p>
    <w:p w14:paraId="7CAE7DF4" w14:textId="77777777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3.1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จํานวน   5 นัด</w:t>
      </w:r>
    </w:p>
    <w:p w14:paraId="4D22E1DE" w14:textId="0859E560" w:rsidR="008051DF" w:rsidRDefault="008051DF" w:rsidP="008051DF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โดยได้เรียกอาวุธปืนมาตรวจ จํานวน 18 กระบอก เครื่องกระสุน 5 นัด เสื้อเกาะ 2 ตัว มีอยู่ตรงทุกประการ ผลการตรวจสอบบัญชีคุม และตรวจสอบอาวุธปืน เครื่องกระสุนปืน ครบตามบัญชีคุม ประจําเดือน </w:t>
      </w:r>
      <w:r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s/>
        </w:rPr>
        <w:t xml:space="preserve"> ๒๕๖7</w:t>
      </w:r>
    </w:p>
    <w:p w14:paraId="4E3FCE99" w14:textId="6812A739" w:rsidR="008051DF" w:rsidRDefault="008051DF" w:rsidP="008051DF">
      <w:pPr>
        <w:pStyle w:val="a3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4ADE6E" wp14:editId="62E436AE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40" cy="575310"/>
            <wp:effectExtent l="0" t="0" r="0" b="0"/>
            <wp:wrapNone/>
            <wp:docPr id="17957583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5B255" w14:textId="77777777" w:rsidR="008051DF" w:rsidRDefault="008051DF" w:rsidP="008051DF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06F705D4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คมสรร  คำตุ่นแก้ว)</w:t>
      </w:r>
    </w:p>
    <w:p w14:paraId="4DA74A2B" w14:textId="77777777" w:rsidR="008051DF" w:rsidRDefault="008051DF" w:rsidP="008051DF">
      <w:pPr>
        <w:pStyle w:val="a3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          ผกก.สภ.พลูตาหลวง</w:t>
      </w:r>
    </w:p>
    <w:p w14:paraId="448AE76A" w14:textId="77777777" w:rsidR="00D74EC3" w:rsidRDefault="00D74EC3" w:rsidP="00D74EC3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1765846">
    <w:abstractNumId w:val="5"/>
  </w:num>
  <w:num w:numId="2" w16cid:durableId="2087141583">
    <w:abstractNumId w:val="2"/>
  </w:num>
  <w:num w:numId="3" w16cid:durableId="1049305658">
    <w:abstractNumId w:val="1"/>
  </w:num>
  <w:num w:numId="4" w16cid:durableId="1000691653">
    <w:abstractNumId w:val="0"/>
  </w:num>
  <w:num w:numId="5" w16cid:durableId="60374695">
    <w:abstractNumId w:val="7"/>
  </w:num>
  <w:num w:numId="6" w16cid:durableId="1678194279">
    <w:abstractNumId w:val="8"/>
  </w:num>
  <w:num w:numId="7" w16cid:durableId="634334716">
    <w:abstractNumId w:val="9"/>
  </w:num>
  <w:num w:numId="8" w16cid:durableId="816648792">
    <w:abstractNumId w:val="6"/>
  </w:num>
  <w:num w:numId="9" w16cid:durableId="1730421789">
    <w:abstractNumId w:val="3"/>
  </w:num>
  <w:num w:numId="10" w16cid:durableId="1930456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5FA2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595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1DF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15A8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2E9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link w:val="a4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051DF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6A44-61FA-4109-B5A3-402E007E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11</cp:revision>
  <cp:lastPrinted>2023-05-31T12:11:00Z</cp:lastPrinted>
  <dcterms:created xsi:type="dcterms:W3CDTF">2024-02-02T11:02:00Z</dcterms:created>
  <dcterms:modified xsi:type="dcterms:W3CDTF">2025-04-12T06:39:00Z</dcterms:modified>
</cp:coreProperties>
</file>